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05" w:rsidRPr="009B4305" w:rsidRDefault="009B4305" w:rsidP="009B4305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proofErr w:type="spellStart"/>
      <w:r w:rsidRPr="009B430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Rosand</w:t>
      </w:r>
      <w:proofErr w:type="spellEnd"/>
      <w:r w:rsidRPr="009B430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 xml:space="preserve"> RH</w:t>
      </w:r>
      <w:r w:rsidR="00AD6B5B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7/RH10</w:t>
      </w:r>
      <w:bookmarkStart w:id="0" w:name="_GoBack"/>
      <w:bookmarkEnd w:id="0"/>
    </w:p>
    <w:p w:rsidR="00AD6B5B" w:rsidRPr="00AD6B5B" w:rsidRDefault="00AD6B5B" w:rsidP="00AD6B5B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AD6B5B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 xml:space="preserve">Robust research capillary </w:t>
      </w:r>
      <w:proofErr w:type="spellStart"/>
      <w:r w:rsidRPr="00AD6B5B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rheometers</w:t>
      </w:r>
      <w:proofErr w:type="spellEnd"/>
      <w:r w:rsidRPr="00AD6B5B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 xml:space="preserve"> for high force conditions.</w:t>
      </w:r>
    </w:p>
    <w:p w:rsidR="00AD6B5B" w:rsidRPr="00AD6B5B" w:rsidRDefault="00AD6B5B" w:rsidP="00AD6B5B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Used in hundreds of research laboratories around the world, the robust ‘H’ frame design of </w:t>
      </w:r>
      <w:proofErr w:type="spellStart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Rosand</w:t>
      </w:r>
      <w:proofErr w:type="spellEnd"/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 RH7 and RH10 floor standing capillary </w:t>
      </w:r>
      <w:proofErr w:type="spellStart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rheometers</w:t>
      </w:r>
      <w:proofErr w:type="spellEnd"/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 allows operation under ultra-high loading conditions, as well as providing optimized space for multiple accessory configurations.</w:t>
      </w:r>
    </w:p>
    <w:p w:rsidR="00AD6B5B" w:rsidRPr="00AD6B5B" w:rsidRDefault="00AD6B5B" w:rsidP="00AD6B5B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AD6B5B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Features and benefits</w:t>
      </w:r>
    </w:p>
    <w:p w:rsidR="00AD6B5B" w:rsidRPr="00AD6B5B" w:rsidRDefault="00AD6B5B" w:rsidP="00AD6B5B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Research-level </w:t>
      </w:r>
      <w:proofErr w:type="spellStart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Rosand</w:t>
      </w:r>
      <w:proofErr w:type="spellEnd"/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 RH7 and RH10 capillary </w:t>
      </w:r>
      <w:proofErr w:type="spellStart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rheometers</w:t>
      </w:r>
      <w:proofErr w:type="spellEnd"/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 provide highly flexible measurement capabilities for materials under high pressure and high shear rate extrusion - from polymer melts to ceramics, and from foodstuffs to inks and coatings.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>High force range (up to 100kN) and wide dynamic speed range (&gt;225,000:1) allow test correlation with real material processing conditions.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>Twin bore barrels as standard enable absolute shear viscosity measurements and simultaneous calculation of extensional (</w:t>
      </w:r>
      <w:proofErr w:type="spellStart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elongational</w:t>
      </w:r>
      <w:proofErr w:type="spellEnd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) viscosity.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Range of optional barrel sizes and barrel materials to permit measurement of </w:t>
      </w:r>
      <w:proofErr w:type="gramStart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thermally-sensitive</w:t>
      </w:r>
      <w:proofErr w:type="gramEnd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, chemically-aggressive or aqueous-based samples.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>Wide range of high precision tungsten carbide dies as standard to cover all materials and test types.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>Easily interchangeable melt pressure transducers to cover all test requirements – configured with low noise, triple-stage amplifiers for optimized measurement sensitivity at the die entry when using ‘zero length’ dies (extensional viscosity measurements).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Nitrogen purge option available for testing in a dry, inert atmosphere to minimize sample degradation.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>Integral fume chamber with extraction to vent sample gases for operator safety.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Proprietary bi-modal speed control algorithms suited to low and </w:t>
      </w:r>
      <w:proofErr w:type="gramStart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high speed</w:t>
      </w:r>
      <w:proofErr w:type="gramEnd"/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 operation optimize shear rate measurement range for a particular die.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Precise sample temperature control using three independent zone heaters, with 10 times DIN accuracy platinum resistance thermometers. High temperature (500ºC maximum) and cooling coil </w:t>
      </w:r>
      <w:proofErr w:type="gramStart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options also</w:t>
      </w:r>
      <w:proofErr w:type="gramEnd"/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 available.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Rigid ‘H’ frame design for compliance-free measurements in transient tests such as </w:t>
      </w:r>
      <w:proofErr w:type="spellStart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pVT</w:t>
      </w:r>
      <w:proofErr w:type="spellEnd"/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 determination.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>Open design below barrel exit to accommodate optional accessories such as die swell measurements, melt cutters, slot die system and melt strength (Haul Off).</w:t>
      </w:r>
    </w:p>
    <w:p w:rsidR="00AD6B5B" w:rsidRPr="00AD6B5B" w:rsidRDefault="00AD6B5B" w:rsidP="00AD6B5B">
      <w:pPr>
        <w:numPr>
          <w:ilvl w:val="0"/>
          <w:numId w:val="4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Easy to use </w:t>
      </w:r>
      <w:proofErr w:type="spellStart"/>
      <w:r w:rsidRPr="00AD6B5B">
        <w:rPr>
          <w:rFonts w:ascii="Arial" w:hAnsi="Arial" w:cs="Arial"/>
          <w:color w:val="3F3F3F"/>
          <w:sz w:val="27"/>
          <w:szCs w:val="27"/>
          <w:lang w:val="en-US"/>
        </w:rPr>
        <w:t>Flowmaster</w:t>
      </w:r>
      <w:proofErr w:type="spellEnd"/>
      <w:r w:rsidRPr="00AD6B5B">
        <w:rPr>
          <w:rFonts w:ascii="Arial" w:hAnsi="Arial" w:cs="Arial"/>
          <w:color w:val="3F3F3F"/>
          <w:sz w:val="27"/>
          <w:szCs w:val="27"/>
          <w:lang w:val="en-US"/>
        </w:rPr>
        <w:t xml:space="preserve"> software with full range of tests and analyses for shear and extensional viscosity, as well as determining sample stability, wall slip and melt fracture.</w:t>
      </w:r>
    </w:p>
    <w:p w:rsidR="005F35FE" w:rsidRPr="009B4305" w:rsidRDefault="005F35FE" w:rsidP="00AD6B5B">
      <w:pPr>
        <w:pStyle w:val="berschrift1"/>
        <w:shd w:val="clear" w:color="auto" w:fill="FFFFFF"/>
        <w:spacing w:before="450" w:beforeAutospacing="0" w:after="225" w:afterAutospacing="0"/>
        <w:jc w:val="both"/>
        <w:rPr>
          <w:lang w:val="en-US"/>
        </w:rPr>
      </w:pPr>
    </w:p>
    <w:sectPr w:rsidR="005F35FE" w:rsidRPr="009B43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324"/>
    <w:multiLevelType w:val="multilevel"/>
    <w:tmpl w:val="1226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64522"/>
    <w:multiLevelType w:val="multilevel"/>
    <w:tmpl w:val="BFA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87F86"/>
    <w:multiLevelType w:val="multilevel"/>
    <w:tmpl w:val="FDA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160C0"/>
    <w:multiLevelType w:val="multilevel"/>
    <w:tmpl w:val="E0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27766"/>
    <w:multiLevelType w:val="multilevel"/>
    <w:tmpl w:val="D05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F48F3"/>
    <w:multiLevelType w:val="multilevel"/>
    <w:tmpl w:val="8B5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E393D"/>
    <w:multiLevelType w:val="multilevel"/>
    <w:tmpl w:val="2D9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6632A3"/>
    <w:multiLevelType w:val="multilevel"/>
    <w:tmpl w:val="BA8C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9315C"/>
    <w:multiLevelType w:val="multilevel"/>
    <w:tmpl w:val="989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F5E58"/>
    <w:multiLevelType w:val="multilevel"/>
    <w:tmpl w:val="2E18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2F39CB"/>
    <w:multiLevelType w:val="multilevel"/>
    <w:tmpl w:val="9F9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67053"/>
    <w:multiLevelType w:val="multilevel"/>
    <w:tmpl w:val="DD14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097AEC"/>
    <w:multiLevelType w:val="multilevel"/>
    <w:tmpl w:val="F4F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E456F9"/>
    <w:multiLevelType w:val="multilevel"/>
    <w:tmpl w:val="A44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45078D"/>
    <w:multiLevelType w:val="multilevel"/>
    <w:tmpl w:val="C8B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085CB6"/>
    <w:multiLevelType w:val="multilevel"/>
    <w:tmpl w:val="ECF0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744D7"/>
    <w:multiLevelType w:val="multilevel"/>
    <w:tmpl w:val="509C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CF28FB"/>
    <w:multiLevelType w:val="multilevel"/>
    <w:tmpl w:val="ACA4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D717D8"/>
    <w:multiLevelType w:val="multilevel"/>
    <w:tmpl w:val="F400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787277"/>
    <w:multiLevelType w:val="multilevel"/>
    <w:tmpl w:val="3AC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EE5014"/>
    <w:multiLevelType w:val="multilevel"/>
    <w:tmpl w:val="9CD2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2"/>
  </w:num>
  <w:num w:numId="5">
    <w:abstractNumId w:val="38"/>
  </w:num>
  <w:num w:numId="6">
    <w:abstractNumId w:val="1"/>
  </w:num>
  <w:num w:numId="7">
    <w:abstractNumId w:val="22"/>
  </w:num>
  <w:num w:numId="8">
    <w:abstractNumId w:val="36"/>
  </w:num>
  <w:num w:numId="9">
    <w:abstractNumId w:val="18"/>
  </w:num>
  <w:num w:numId="10">
    <w:abstractNumId w:val="10"/>
  </w:num>
  <w:num w:numId="11">
    <w:abstractNumId w:val="33"/>
  </w:num>
  <w:num w:numId="12">
    <w:abstractNumId w:val="26"/>
  </w:num>
  <w:num w:numId="13">
    <w:abstractNumId w:val="17"/>
  </w:num>
  <w:num w:numId="14">
    <w:abstractNumId w:val="11"/>
  </w:num>
  <w:num w:numId="15">
    <w:abstractNumId w:val="7"/>
  </w:num>
  <w:num w:numId="16">
    <w:abstractNumId w:val="28"/>
  </w:num>
  <w:num w:numId="17">
    <w:abstractNumId w:val="34"/>
  </w:num>
  <w:num w:numId="18">
    <w:abstractNumId w:val="30"/>
  </w:num>
  <w:num w:numId="19">
    <w:abstractNumId w:val="9"/>
  </w:num>
  <w:num w:numId="20">
    <w:abstractNumId w:val="5"/>
  </w:num>
  <w:num w:numId="21">
    <w:abstractNumId w:val="6"/>
  </w:num>
  <w:num w:numId="22">
    <w:abstractNumId w:val="24"/>
  </w:num>
  <w:num w:numId="23">
    <w:abstractNumId w:val="12"/>
  </w:num>
  <w:num w:numId="24">
    <w:abstractNumId w:val="13"/>
  </w:num>
  <w:num w:numId="25">
    <w:abstractNumId w:val="4"/>
  </w:num>
  <w:num w:numId="26">
    <w:abstractNumId w:val="23"/>
  </w:num>
  <w:num w:numId="27">
    <w:abstractNumId w:val="0"/>
  </w:num>
  <w:num w:numId="28">
    <w:abstractNumId w:val="14"/>
  </w:num>
  <w:num w:numId="29">
    <w:abstractNumId w:val="29"/>
  </w:num>
  <w:num w:numId="30">
    <w:abstractNumId w:val="3"/>
  </w:num>
  <w:num w:numId="31">
    <w:abstractNumId w:val="35"/>
  </w:num>
  <w:num w:numId="32">
    <w:abstractNumId w:val="21"/>
  </w:num>
  <w:num w:numId="33">
    <w:abstractNumId w:val="39"/>
  </w:num>
  <w:num w:numId="34">
    <w:abstractNumId w:val="31"/>
  </w:num>
  <w:num w:numId="35">
    <w:abstractNumId w:val="16"/>
  </w:num>
  <w:num w:numId="36">
    <w:abstractNumId w:val="15"/>
  </w:num>
  <w:num w:numId="37">
    <w:abstractNumId w:val="37"/>
  </w:num>
  <w:num w:numId="38">
    <w:abstractNumId w:val="20"/>
  </w:num>
  <w:num w:numId="39">
    <w:abstractNumId w:val="2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86776"/>
    <w:rsid w:val="001A3A58"/>
    <w:rsid w:val="001B4736"/>
    <w:rsid w:val="0020744C"/>
    <w:rsid w:val="0022798F"/>
    <w:rsid w:val="00286484"/>
    <w:rsid w:val="00300CA4"/>
    <w:rsid w:val="00313795"/>
    <w:rsid w:val="00315192"/>
    <w:rsid w:val="003270F8"/>
    <w:rsid w:val="003329D8"/>
    <w:rsid w:val="003601E5"/>
    <w:rsid w:val="0037721B"/>
    <w:rsid w:val="003A0B3D"/>
    <w:rsid w:val="003B6591"/>
    <w:rsid w:val="003C17C9"/>
    <w:rsid w:val="003C7063"/>
    <w:rsid w:val="0041207D"/>
    <w:rsid w:val="00433002"/>
    <w:rsid w:val="00484D92"/>
    <w:rsid w:val="0049141A"/>
    <w:rsid w:val="00517690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07728"/>
    <w:rsid w:val="00851E0E"/>
    <w:rsid w:val="008F2CB3"/>
    <w:rsid w:val="00911B69"/>
    <w:rsid w:val="00946B19"/>
    <w:rsid w:val="009676E3"/>
    <w:rsid w:val="00991760"/>
    <w:rsid w:val="009B4305"/>
    <w:rsid w:val="009E4836"/>
    <w:rsid w:val="00A22865"/>
    <w:rsid w:val="00A40F34"/>
    <w:rsid w:val="00A412F5"/>
    <w:rsid w:val="00A86A92"/>
    <w:rsid w:val="00A94AA9"/>
    <w:rsid w:val="00AC1836"/>
    <w:rsid w:val="00AD6B5B"/>
    <w:rsid w:val="00BD5015"/>
    <w:rsid w:val="00C03359"/>
    <w:rsid w:val="00C25EF8"/>
    <w:rsid w:val="00CE36ED"/>
    <w:rsid w:val="00D00FEE"/>
    <w:rsid w:val="00DB1C4F"/>
    <w:rsid w:val="00DE2753"/>
    <w:rsid w:val="00DF2858"/>
    <w:rsid w:val="00DF7AE9"/>
    <w:rsid w:val="00E0412E"/>
    <w:rsid w:val="00E50F3A"/>
    <w:rsid w:val="00E8133F"/>
    <w:rsid w:val="00E85C61"/>
    <w:rsid w:val="00E96790"/>
    <w:rsid w:val="00EB3D55"/>
    <w:rsid w:val="00EB6B7F"/>
    <w:rsid w:val="00ED2F4C"/>
    <w:rsid w:val="00F651F0"/>
    <w:rsid w:val="00F70B4E"/>
    <w:rsid w:val="00F812B2"/>
    <w:rsid w:val="00FB13BE"/>
    <w:rsid w:val="00FD2B59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7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82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6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9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9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2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9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5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3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05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7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36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86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94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0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51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08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18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8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04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7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8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03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9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572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7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071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9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64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6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21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99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7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5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8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70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2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7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5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7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6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62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1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28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99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4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282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973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8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8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29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2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9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96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96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12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689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1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7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13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0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55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63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2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8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71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7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18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9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2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1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1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98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4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6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35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16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6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1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598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5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00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18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67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F772A-2BC8-4259-A06A-4AE47362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2021-01-13T12:55:00Z</dcterms:created>
  <dcterms:modified xsi:type="dcterms:W3CDTF">2021-01-13T12:55:00Z</dcterms:modified>
</cp:coreProperties>
</file>