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2E" w:rsidRDefault="00E0412E" w:rsidP="00E0412E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</w:rPr>
      </w:pPr>
      <w:bookmarkStart w:id="0" w:name="_GoBack"/>
      <w:r>
        <w:rPr>
          <w:rFonts w:ascii="Arial" w:hAnsi="Arial" w:cs="Arial"/>
          <w:b w:val="0"/>
          <w:bCs w:val="0"/>
          <w:color w:val="007167"/>
          <w:sz w:val="72"/>
          <w:szCs w:val="72"/>
        </w:rPr>
        <w:t>STA 449 F3 </w:t>
      </w:r>
      <w:proofErr w:type="spellStart"/>
      <w:r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</w:rPr>
        <w:t>Nevio</w:t>
      </w:r>
      <w:proofErr w:type="spellEnd"/>
    </w:p>
    <w:bookmarkEnd w:id="0"/>
    <w:p w:rsidR="00E0412E" w:rsidRPr="00E0412E" w:rsidRDefault="00E0412E" w:rsidP="00E0412E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E0412E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Specialized for Demanding Tasks in Research &amp; Development</w:t>
      </w:r>
    </w:p>
    <w:p w:rsidR="00E0412E" w:rsidRPr="00E0412E" w:rsidRDefault="00E0412E" w:rsidP="00E0412E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0412E">
        <w:rPr>
          <w:rFonts w:ascii="Arial" w:hAnsi="Arial" w:cs="Arial"/>
          <w:color w:val="3F3F3F"/>
          <w:sz w:val="27"/>
          <w:szCs w:val="27"/>
          <w:lang w:val="en-US"/>
        </w:rPr>
        <w:t>The simultaneous thermal analyzer NETZSCH STA 449 </w:t>
      </w:r>
      <w:r w:rsidRPr="00E0412E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F3</w:t>
      </w:r>
      <w:r w:rsidRPr="00E0412E">
        <w:rPr>
          <w:rStyle w:val="Hervorhebung"/>
          <w:rFonts w:ascii="Arial" w:eastAsiaTheme="majorEastAsia" w:hAnsi="Arial" w:cs="Arial"/>
          <w:color w:val="3F3F3F"/>
          <w:sz w:val="27"/>
          <w:szCs w:val="27"/>
          <w:lang w:val="en-US"/>
        </w:rPr>
        <w:t> </w:t>
      </w:r>
      <w:proofErr w:type="spellStart"/>
      <w:r w:rsidRPr="00E0412E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Nevio</w:t>
      </w:r>
      <w:proofErr w:type="spellEnd"/>
      <w:r w:rsidRPr="00E0412E">
        <w:rPr>
          <w:rFonts w:ascii="Arial" w:hAnsi="Arial" w:cs="Arial"/>
          <w:color w:val="3F3F3F"/>
          <w:sz w:val="27"/>
          <w:szCs w:val="27"/>
          <w:lang w:val="en-US"/>
        </w:rPr>
        <w:t xml:space="preserve"> allows the measurement of mass changes and thermal effects under identical conditions at the same specimen. </w:t>
      </w:r>
      <w:proofErr w:type="gramStart"/>
      <w:r w:rsidRPr="00E0412E">
        <w:rPr>
          <w:rFonts w:ascii="Arial" w:hAnsi="Arial" w:cs="Arial"/>
          <w:color w:val="3F3F3F"/>
          <w:sz w:val="27"/>
          <w:szCs w:val="27"/>
          <w:lang w:val="en-US"/>
        </w:rPr>
        <w:t>Thus</w:t>
      </w:r>
      <w:proofErr w:type="gramEnd"/>
      <w:r w:rsidRPr="00E0412E">
        <w:rPr>
          <w:rFonts w:ascii="Arial" w:hAnsi="Arial" w:cs="Arial"/>
          <w:color w:val="3F3F3F"/>
          <w:sz w:val="27"/>
          <w:szCs w:val="27"/>
          <w:lang w:val="en-US"/>
        </w:rPr>
        <w:t xml:space="preserve"> it makes it feasible to differentiate between e.g., structural changes and degradation phenomena within just one </w:t>
      </w:r>
      <w:proofErr w:type="spellStart"/>
      <w:r w:rsidRPr="00E0412E">
        <w:rPr>
          <w:rFonts w:ascii="Arial" w:hAnsi="Arial" w:cs="Arial"/>
          <w:color w:val="3F3F3F"/>
          <w:sz w:val="27"/>
          <w:szCs w:val="27"/>
          <w:lang w:val="en-US"/>
        </w:rPr>
        <w:t>mesurement</w:t>
      </w:r>
      <w:proofErr w:type="spellEnd"/>
      <w:r w:rsidRPr="00E0412E">
        <w:rPr>
          <w:rFonts w:ascii="Arial" w:hAnsi="Arial" w:cs="Arial"/>
          <w:color w:val="3F3F3F"/>
          <w:sz w:val="27"/>
          <w:szCs w:val="27"/>
          <w:lang w:val="en-US"/>
        </w:rPr>
        <w:t xml:space="preserve"> up to 675°C</w:t>
      </w:r>
      <w:r w:rsidRPr="00E0412E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1</w:t>
      </w:r>
      <w:r w:rsidRPr="00E0412E">
        <w:rPr>
          <w:rFonts w:ascii="Arial" w:hAnsi="Arial" w:cs="Arial"/>
          <w:color w:val="3F3F3F"/>
          <w:sz w:val="27"/>
          <w:szCs w:val="27"/>
          <w:lang w:val="en-US"/>
        </w:rPr>
        <w:t>.</w:t>
      </w:r>
    </w:p>
    <w:p w:rsidR="00E0412E" w:rsidRPr="00E0412E" w:rsidRDefault="00E0412E" w:rsidP="00E0412E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0412E">
        <w:rPr>
          <w:rFonts w:ascii="Arial" w:hAnsi="Arial" w:cs="Arial"/>
          <w:color w:val="3F3F3F"/>
          <w:sz w:val="27"/>
          <w:szCs w:val="27"/>
          <w:lang w:val="en-US"/>
        </w:rPr>
        <w:t xml:space="preserve">The high flexibility caused by the various sensors, the great variety of sample crucibles and the wide TGA-measuring range make the system applicable for analysis of different kinds of pharmaceuticals, cosmetic samples or food including also </w:t>
      </w:r>
      <w:proofErr w:type="spellStart"/>
      <w:r w:rsidRPr="00E0412E">
        <w:rPr>
          <w:rFonts w:ascii="Arial" w:hAnsi="Arial" w:cs="Arial"/>
          <w:color w:val="3F3F3F"/>
          <w:sz w:val="27"/>
          <w:szCs w:val="27"/>
          <w:lang w:val="en-US"/>
        </w:rPr>
        <w:t>inhomogenous</w:t>
      </w:r>
      <w:proofErr w:type="spellEnd"/>
      <w:r w:rsidRPr="00E0412E">
        <w:rPr>
          <w:rFonts w:ascii="Arial" w:hAnsi="Arial" w:cs="Arial"/>
          <w:color w:val="3F3F3F"/>
          <w:sz w:val="27"/>
          <w:szCs w:val="27"/>
          <w:lang w:val="en-US"/>
        </w:rPr>
        <w:t xml:space="preserve"> substances.</w:t>
      </w:r>
    </w:p>
    <w:p w:rsidR="00E0412E" w:rsidRPr="00E0412E" w:rsidRDefault="00E0412E" w:rsidP="00E0412E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0412E">
        <w:rPr>
          <w:rFonts w:ascii="Arial" w:hAnsi="Arial" w:cs="Arial"/>
          <w:color w:val="3F3F3F"/>
          <w:sz w:val="27"/>
          <w:szCs w:val="27"/>
          <w:lang w:val="en-US"/>
        </w:rPr>
        <w:t xml:space="preserve">The vacuum-tight design of the instrument is an essential requirement for evolved gas analysis, i.e., the coupling of the thermal </w:t>
      </w:r>
      <w:proofErr w:type="spellStart"/>
      <w:r w:rsidRPr="00E0412E">
        <w:rPr>
          <w:rFonts w:ascii="Arial" w:hAnsi="Arial" w:cs="Arial"/>
          <w:color w:val="3F3F3F"/>
          <w:sz w:val="27"/>
          <w:szCs w:val="27"/>
          <w:lang w:val="en-US"/>
        </w:rPr>
        <w:t>anlyzer</w:t>
      </w:r>
      <w:proofErr w:type="spellEnd"/>
      <w:r w:rsidRPr="00E0412E">
        <w:rPr>
          <w:rFonts w:ascii="Arial" w:hAnsi="Arial" w:cs="Arial"/>
          <w:color w:val="3F3F3F"/>
          <w:sz w:val="27"/>
          <w:szCs w:val="27"/>
          <w:lang w:val="en-US"/>
        </w:rPr>
        <w:t xml:space="preserve"> to a gas analyzing system such as FT-IR, MS or GC-MS.</w:t>
      </w:r>
    </w:p>
    <w:p w:rsidR="00E0412E" w:rsidRPr="00E0412E" w:rsidRDefault="00E0412E" w:rsidP="00E0412E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0412E">
        <w:rPr>
          <w:rFonts w:ascii="Arial" w:hAnsi="Arial" w:cs="Arial"/>
          <w:color w:val="3F3F3F"/>
          <w:sz w:val="27"/>
          <w:szCs w:val="27"/>
          <w:lang w:val="en-US"/>
        </w:rPr>
        <w:t>Various furnaces, easy interchangeable by the user, cover a very broad temperature range (please see accessories).</w:t>
      </w:r>
      <w:r w:rsidRPr="00E0412E">
        <w:rPr>
          <w:rFonts w:ascii="Arial" w:hAnsi="Arial" w:cs="Arial"/>
          <w:color w:val="3F3F3F"/>
          <w:sz w:val="27"/>
          <w:szCs w:val="27"/>
          <w:lang w:val="en-US"/>
        </w:rPr>
        <w:br/>
      </w:r>
      <w:r w:rsidRPr="00E0412E">
        <w:rPr>
          <w:rFonts w:ascii="Arial" w:hAnsi="Arial" w:cs="Arial"/>
          <w:color w:val="3F3F3F"/>
          <w:sz w:val="27"/>
          <w:szCs w:val="27"/>
          <w:lang w:val="en-US"/>
        </w:rPr>
        <w:br/>
        <w:t>In addition, due to its modular setup the STA 449 F3 </w:t>
      </w:r>
      <w:proofErr w:type="spellStart"/>
      <w:r w:rsidRPr="00E0412E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Nevio</w:t>
      </w:r>
      <w:proofErr w:type="spellEnd"/>
      <w:r w:rsidRPr="00E0412E">
        <w:rPr>
          <w:rFonts w:ascii="Arial" w:hAnsi="Arial" w:cs="Arial"/>
          <w:color w:val="3F3F3F"/>
          <w:sz w:val="27"/>
          <w:szCs w:val="27"/>
          <w:lang w:val="en-US"/>
        </w:rPr>
        <w:t xml:space="preserve"> is also prepared to </w:t>
      </w:r>
      <w:proofErr w:type="spellStart"/>
      <w:r w:rsidRPr="00E0412E">
        <w:rPr>
          <w:rFonts w:ascii="Arial" w:hAnsi="Arial" w:cs="Arial"/>
          <w:color w:val="3F3F3F"/>
          <w:sz w:val="27"/>
          <w:szCs w:val="27"/>
          <w:lang w:val="en-US"/>
        </w:rPr>
        <w:t>investigte</w:t>
      </w:r>
      <w:proofErr w:type="spellEnd"/>
      <w:r w:rsidRPr="00E0412E">
        <w:rPr>
          <w:rFonts w:ascii="Arial" w:hAnsi="Arial" w:cs="Arial"/>
          <w:color w:val="3F3F3F"/>
          <w:sz w:val="27"/>
          <w:szCs w:val="27"/>
          <w:lang w:val="en-US"/>
        </w:rPr>
        <w:t xml:space="preserve"> samples under defined humid </w:t>
      </w:r>
      <w:proofErr w:type="spellStart"/>
      <w:r w:rsidRPr="00E0412E">
        <w:rPr>
          <w:rFonts w:ascii="Arial" w:hAnsi="Arial" w:cs="Arial"/>
          <w:color w:val="3F3F3F"/>
          <w:sz w:val="27"/>
          <w:szCs w:val="27"/>
          <w:lang w:val="en-US"/>
        </w:rPr>
        <w:t>atmsophere</w:t>
      </w:r>
      <w:proofErr w:type="spellEnd"/>
      <w:r w:rsidRPr="00E0412E">
        <w:rPr>
          <w:rFonts w:ascii="Arial" w:hAnsi="Arial" w:cs="Arial"/>
          <w:color w:val="3F3F3F"/>
          <w:sz w:val="27"/>
          <w:szCs w:val="27"/>
          <w:lang w:val="en-US"/>
        </w:rPr>
        <w:t>.</w:t>
      </w:r>
      <w:r w:rsidRPr="00E0412E">
        <w:rPr>
          <w:rFonts w:ascii="Arial" w:hAnsi="Arial" w:cs="Arial"/>
          <w:color w:val="3F3F3F"/>
          <w:sz w:val="27"/>
          <w:szCs w:val="27"/>
          <w:lang w:val="en-US"/>
        </w:rPr>
        <w:br/>
      </w:r>
      <w:r w:rsidRPr="00E0412E">
        <w:rPr>
          <w:rFonts w:ascii="Arial" w:hAnsi="Arial" w:cs="Arial"/>
          <w:color w:val="3F3F3F"/>
          <w:sz w:val="27"/>
          <w:szCs w:val="27"/>
          <w:lang w:val="en-US"/>
        </w:rPr>
        <w:br/>
        <w:t>The analysis of measuring data runs under a standard PC and the innovative NETZSCH </w:t>
      </w:r>
      <w:r w:rsidRPr="00E0412E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Proteus</w:t>
      </w:r>
      <w:r w:rsidRPr="00E0412E">
        <w:rPr>
          <w:rFonts w:ascii="Arial" w:hAnsi="Arial" w:cs="Arial"/>
          <w:color w:val="3F3F3F"/>
          <w:sz w:val="27"/>
          <w:szCs w:val="27"/>
          <w:lang w:val="en-US"/>
        </w:rPr>
        <w:t> software.</w:t>
      </w:r>
    </w:p>
    <w:p w:rsidR="00E0412E" w:rsidRPr="00E0412E" w:rsidRDefault="00E0412E" w:rsidP="00E0412E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E0412E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1 </w:t>
      </w:r>
      <w:r w:rsidRPr="00E0412E">
        <w:rPr>
          <w:rFonts w:ascii="Arial" w:hAnsi="Arial" w:cs="Arial"/>
          <w:color w:val="3F3F3F"/>
          <w:sz w:val="27"/>
          <w:szCs w:val="27"/>
          <w:lang w:val="en-US"/>
        </w:rPr>
        <w:t>optimized temperature range for pharmacy, cosmetics and foodstuffs; depending on the selected furnaces: total temperature range: -150°C up to 2400°C</w:t>
      </w:r>
    </w:p>
    <w:p w:rsidR="005F35FE" w:rsidRPr="00050C11" w:rsidRDefault="005F35FE" w:rsidP="00E0412E">
      <w:pPr>
        <w:rPr>
          <w:lang w:val="en-US"/>
        </w:rPr>
      </w:pPr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15659D"/>
    <w:rsid w:val="0020744C"/>
    <w:rsid w:val="003270F8"/>
    <w:rsid w:val="0037721B"/>
    <w:rsid w:val="003A0B3D"/>
    <w:rsid w:val="003C7063"/>
    <w:rsid w:val="00484D92"/>
    <w:rsid w:val="005B28C4"/>
    <w:rsid w:val="005E4C48"/>
    <w:rsid w:val="005F35FE"/>
    <w:rsid w:val="00607355"/>
    <w:rsid w:val="00644D7C"/>
    <w:rsid w:val="00A412F5"/>
    <w:rsid w:val="00A86A92"/>
    <w:rsid w:val="00C25EF8"/>
    <w:rsid w:val="00D00FEE"/>
    <w:rsid w:val="00E0412E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867A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2021-01-13T12:20:00Z</dcterms:created>
  <dcterms:modified xsi:type="dcterms:W3CDTF">2021-01-13T12:20:00Z</dcterms:modified>
</cp:coreProperties>
</file>