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C48" w:rsidRPr="005E4C48" w:rsidRDefault="005E4C48" w:rsidP="005E4C48">
      <w:pPr>
        <w:pStyle w:val="berschrift1"/>
        <w:shd w:val="clear" w:color="auto" w:fill="FFFFFF"/>
        <w:spacing w:before="450" w:beforeAutospacing="0" w:after="225" w:afterAutospacing="0"/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</w:pPr>
      <w:r w:rsidRPr="005E4C48"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  <w:t>TG 209 </w:t>
      </w:r>
      <w:r w:rsidRPr="005E4C48">
        <w:rPr>
          <w:rStyle w:val="Fett"/>
          <w:rFonts w:ascii="Arial" w:hAnsi="Arial" w:cs="Arial"/>
          <w:b/>
          <w:bCs/>
          <w:i/>
          <w:iCs/>
          <w:color w:val="007167"/>
          <w:sz w:val="72"/>
          <w:szCs w:val="72"/>
          <w:lang w:val="en-US"/>
        </w:rPr>
        <w:t>F3</w:t>
      </w:r>
      <w:r w:rsidRPr="005E4C48">
        <w:rPr>
          <w:rFonts w:ascii="Arial" w:hAnsi="Arial" w:cs="Arial"/>
          <w:b w:val="0"/>
          <w:bCs w:val="0"/>
          <w:i/>
          <w:iCs/>
          <w:color w:val="007167"/>
          <w:sz w:val="72"/>
          <w:szCs w:val="72"/>
          <w:lang w:val="en-US"/>
        </w:rPr>
        <w:t> Tarsus</w:t>
      </w:r>
      <w:r w:rsidRPr="005E4C48">
        <w:rPr>
          <w:rFonts w:ascii="Arial" w:hAnsi="Arial" w:cs="Arial"/>
          <w:b w:val="0"/>
          <w:bCs w:val="0"/>
          <w:color w:val="007167"/>
          <w:sz w:val="47"/>
          <w:szCs w:val="47"/>
          <w:vertAlign w:val="superscript"/>
          <w:lang w:val="en-US"/>
        </w:rPr>
        <w:t>®</w:t>
      </w:r>
    </w:p>
    <w:p w:rsidR="005E4C48" w:rsidRPr="005E4C48" w:rsidRDefault="005E4C48" w:rsidP="005E4C48">
      <w:pPr>
        <w:pStyle w:val="berschrift2"/>
        <w:shd w:val="clear" w:color="auto" w:fill="FFFFFF"/>
        <w:spacing w:before="0" w:beforeAutospacing="0" w:after="225" w:afterAutospacing="0"/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</w:pPr>
      <w:r w:rsidRPr="005E4C48"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  <w:t>The easy-to-use and cost-effective thermo-microbalance</w:t>
      </w:r>
    </w:p>
    <w:p w:rsidR="005E4C48" w:rsidRPr="005E4C48" w:rsidRDefault="005E4C48" w:rsidP="005E4C48">
      <w:pPr>
        <w:pStyle w:val="bodytext"/>
        <w:shd w:val="clear" w:color="auto" w:fill="FFFFFF"/>
        <w:spacing w:before="0" w:beforeAutospacing="0" w:after="225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5E4C48">
        <w:rPr>
          <w:rFonts w:ascii="Arial" w:hAnsi="Arial" w:cs="Arial"/>
          <w:color w:val="3F3F3F"/>
          <w:sz w:val="27"/>
          <w:szCs w:val="27"/>
          <w:lang w:val="en-US"/>
        </w:rPr>
        <w:t>The thermo-microbalance, TG 209 </w:t>
      </w:r>
      <w:r w:rsidRPr="005E4C48">
        <w:rPr>
          <w:rStyle w:val="Fett"/>
          <w:rFonts w:ascii="Arial" w:hAnsi="Arial" w:cs="Arial"/>
          <w:i/>
          <w:iCs/>
          <w:color w:val="3F3F3F"/>
          <w:sz w:val="27"/>
          <w:szCs w:val="27"/>
          <w:lang w:val="en-US"/>
        </w:rPr>
        <w:t>F3</w:t>
      </w:r>
      <w:r w:rsidRPr="005E4C48">
        <w:rPr>
          <w:rStyle w:val="Hervorhebung"/>
          <w:rFonts w:ascii="Arial" w:hAnsi="Arial" w:cs="Arial"/>
          <w:color w:val="3F3F3F"/>
          <w:sz w:val="27"/>
          <w:szCs w:val="27"/>
          <w:lang w:val="en-US"/>
        </w:rPr>
        <w:t> Tarsus</w:t>
      </w:r>
      <w:r w:rsidRPr="005E4C48">
        <w:rPr>
          <w:rFonts w:ascii="Arial" w:hAnsi="Arial" w:cs="Arial"/>
          <w:color w:val="3F3F3F"/>
          <w:sz w:val="20"/>
          <w:szCs w:val="20"/>
          <w:vertAlign w:val="superscript"/>
          <w:lang w:val="en-US"/>
        </w:rPr>
        <w:t>®</w:t>
      </w:r>
      <w:r w:rsidRPr="005E4C48">
        <w:rPr>
          <w:rFonts w:ascii="Arial" w:hAnsi="Arial" w:cs="Arial"/>
          <w:color w:val="3F3F3F"/>
          <w:sz w:val="27"/>
          <w:szCs w:val="27"/>
          <w:lang w:val="en-US"/>
        </w:rPr>
        <w:t>, represents a cost-effective overall concept, tailored not only to the quality assurance of </w:t>
      </w:r>
      <w:hyperlink r:id="rId5" w:tgtFrame="_blank" w:history="1">
        <w:r w:rsidRPr="005E4C48">
          <w:rPr>
            <w:rStyle w:val="Hyperlink"/>
            <w:rFonts w:ascii="Arial" w:hAnsi="Arial" w:cs="Arial"/>
            <w:b/>
            <w:bCs/>
            <w:color w:val="E77919"/>
            <w:sz w:val="27"/>
            <w:szCs w:val="27"/>
            <w:lang w:val="en-US"/>
          </w:rPr>
          <w:t>polymers</w:t>
        </w:r>
      </w:hyperlink>
      <w:r w:rsidRPr="005E4C48">
        <w:rPr>
          <w:rFonts w:ascii="Arial" w:hAnsi="Arial" w:cs="Arial"/>
          <w:color w:val="3F3F3F"/>
          <w:sz w:val="27"/>
          <w:szCs w:val="27"/>
          <w:lang w:val="en-US"/>
        </w:rPr>
        <w:t>, but also to routine applications in the fields of </w:t>
      </w:r>
      <w:hyperlink r:id="rId6" w:tgtFrame="_blank" w:history="1">
        <w:r w:rsidRPr="005E4C48">
          <w:rPr>
            <w:rStyle w:val="Hyperlink"/>
            <w:rFonts w:ascii="Arial" w:hAnsi="Arial" w:cs="Arial"/>
            <w:b/>
            <w:bCs/>
            <w:color w:val="E77919"/>
            <w:sz w:val="27"/>
            <w:szCs w:val="27"/>
            <w:lang w:val="en-US"/>
          </w:rPr>
          <w:t>organic</w:t>
        </w:r>
      </w:hyperlink>
      <w:r w:rsidRPr="005E4C48">
        <w:rPr>
          <w:rFonts w:ascii="Arial" w:hAnsi="Arial" w:cs="Arial"/>
          <w:color w:val="3F3F3F"/>
          <w:sz w:val="27"/>
          <w:szCs w:val="27"/>
          <w:lang w:val="en-US"/>
        </w:rPr>
        <w:t>, chemistry, pharmaceuticals, cosmetics and food.</w:t>
      </w:r>
    </w:p>
    <w:p w:rsidR="005E4C48" w:rsidRPr="005E4C48" w:rsidRDefault="005E4C48" w:rsidP="005E4C48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5E4C48">
        <w:rPr>
          <w:rFonts w:ascii="Arial" w:hAnsi="Arial" w:cs="Arial"/>
          <w:color w:val="3F3F3F"/>
          <w:sz w:val="27"/>
          <w:szCs w:val="27"/>
          <w:lang w:val="en-US"/>
        </w:rPr>
        <w:t xml:space="preserve">This basic instrument for </w:t>
      </w:r>
      <w:proofErr w:type="spellStart"/>
      <w:r w:rsidRPr="005E4C48">
        <w:rPr>
          <w:rFonts w:ascii="Arial" w:hAnsi="Arial" w:cs="Arial"/>
          <w:color w:val="3F3F3F"/>
          <w:sz w:val="27"/>
          <w:szCs w:val="27"/>
          <w:lang w:val="en-US"/>
        </w:rPr>
        <w:t>thermogravimetric</w:t>
      </w:r>
      <w:proofErr w:type="spellEnd"/>
      <w:r w:rsidRPr="005E4C48">
        <w:rPr>
          <w:rFonts w:ascii="Arial" w:hAnsi="Arial" w:cs="Arial"/>
          <w:color w:val="3F3F3F"/>
          <w:sz w:val="27"/>
          <w:szCs w:val="27"/>
          <w:lang w:val="en-US"/>
        </w:rPr>
        <w:t xml:space="preserve"> measurements offers already a resolution of 0.1 µg. The TG 209 </w:t>
      </w:r>
      <w:r w:rsidRPr="005E4C48">
        <w:rPr>
          <w:rStyle w:val="Fett"/>
          <w:rFonts w:ascii="Arial" w:hAnsi="Arial" w:cs="Arial"/>
          <w:i/>
          <w:iCs/>
          <w:color w:val="3F3F3F"/>
          <w:sz w:val="27"/>
          <w:szCs w:val="27"/>
          <w:lang w:val="en-US"/>
        </w:rPr>
        <w:t>F3</w:t>
      </w:r>
      <w:r w:rsidRPr="005E4C48">
        <w:rPr>
          <w:rStyle w:val="Hervorhebung"/>
          <w:rFonts w:ascii="Arial" w:hAnsi="Arial" w:cs="Arial"/>
          <w:color w:val="3F3F3F"/>
          <w:sz w:val="27"/>
          <w:szCs w:val="27"/>
          <w:lang w:val="en-US"/>
        </w:rPr>
        <w:t> Tarsus</w:t>
      </w:r>
      <w:r w:rsidRPr="005E4C48">
        <w:rPr>
          <w:rFonts w:ascii="Arial" w:hAnsi="Arial" w:cs="Arial"/>
          <w:color w:val="3F3F3F"/>
          <w:sz w:val="20"/>
          <w:szCs w:val="20"/>
          <w:vertAlign w:val="superscript"/>
          <w:lang w:val="en-US"/>
        </w:rPr>
        <w:t>®</w:t>
      </w:r>
      <w:r w:rsidRPr="005E4C48">
        <w:rPr>
          <w:rFonts w:ascii="Arial" w:hAnsi="Arial" w:cs="Arial"/>
          <w:color w:val="3F3F3F"/>
          <w:sz w:val="27"/>
          <w:szCs w:val="27"/>
          <w:lang w:val="en-US"/>
        </w:rPr>
        <w:t xml:space="preserve"> operates between room temperature and 1000°C with freely selectable heating rates from 0.001 K/min up to 200 K/min. The accurate sample temperature </w:t>
      </w:r>
      <w:proofErr w:type="gramStart"/>
      <w:r w:rsidRPr="005E4C48">
        <w:rPr>
          <w:rFonts w:ascii="Arial" w:hAnsi="Arial" w:cs="Arial"/>
          <w:color w:val="3F3F3F"/>
          <w:sz w:val="27"/>
          <w:szCs w:val="27"/>
          <w:lang w:val="en-US"/>
        </w:rPr>
        <w:t>is detected</w:t>
      </w:r>
      <w:proofErr w:type="gramEnd"/>
      <w:r w:rsidRPr="005E4C48">
        <w:rPr>
          <w:rFonts w:ascii="Arial" w:hAnsi="Arial" w:cs="Arial"/>
          <w:color w:val="3F3F3F"/>
          <w:sz w:val="27"/>
          <w:szCs w:val="27"/>
          <w:lang w:val="en-US"/>
        </w:rPr>
        <w:t xml:space="preserve"> by a thermocouple in direct contact with the sample crucible. Through the reliable vertical construction with sample carrier lift, the thermo-balance as a top-</w:t>
      </w:r>
      <w:proofErr w:type="gramStart"/>
      <w:r w:rsidRPr="005E4C48">
        <w:rPr>
          <w:rFonts w:ascii="Arial" w:hAnsi="Arial" w:cs="Arial"/>
          <w:color w:val="3F3F3F"/>
          <w:sz w:val="27"/>
          <w:szCs w:val="27"/>
          <w:lang w:val="en-US"/>
        </w:rPr>
        <w:t>loader,</w:t>
      </w:r>
      <w:proofErr w:type="gramEnd"/>
      <w:r w:rsidRPr="005E4C48">
        <w:rPr>
          <w:rFonts w:ascii="Arial" w:hAnsi="Arial" w:cs="Arial"/>
          <w:color w:val="3F3F3F"/>
          <w:sz w:val="27"/>
          <w:szCs w:val="27"/>
          <w:lang w:val="en-US"/>
        </w:rPr>
        <w:t xml:space="preserve"> is easy and safe to use, with no hang-down wires or exposed fragile parts.</w:t>
      </w:r>
    </w:p>
    <w:p w:rsidR="005E4C48" w:rsidRPr="005E4C48" w:rsidRDefault="005E4C48" w:rsidP="005E4C48">
      <w:pPr>
        <w:pStyle w:val="bodytext"/>
        <w:shd w:val="clear" w:color="auto" w:fill="FFFFFF"/>
        <w:spacing w:before="0" w:beforeAutospacing="0" w:after="225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5E4C48">
        <w:rPr>
          <w:rFonts w:ascii="Arial" w:hAnsi="Arial" w:cs="Arial"/>
          <w:color w:val="3F3F3F"/>
          <w:sz w:val="27"/>
          <w:szCs w:val="27"/>
          <w:lang w:val="en-US"/>
        </w:rPr>
        <w:t>The calculated DTA-signal </w:t>
      </w:r>
      <w:hyperlink r:id="rId7" w:tgtFrame="_blank" w:history="1">
        <w:r w:rsidRPr="005E4C48">
          <w:rPr>
            <w:rStyle w:val="Hervorhebung"/>
            <w:rFonts w:ascii="Arial" w:hAnsi="Arial" w:cs="Arial"/>
            <w:b/>
            <w:bCs/>
            <w:color w:val="E77919"/>
            <w:sz w:val="27"/>
            <w:szCs w:val="27"/>
            <w:lang w:val="en-US"/>
          </w:rPr>
          <w:t>c-DTA</w:t>
        </w:r>
        <w:r w:rsidRPr="005E4C48">
          <w:rPr>
            <w:rStyle w:val="Hyperlink"/>
            <w:rFonts w:ascii="Arial" w:hAnsi="Arial" w:cs="Arial"/>
            <w:b/>
            <w:bCs/>
            <w:color w:val="E77919"/>
            <w:sz w:val="20"/>
            <w:szCs w:val="20"/>
            <w:vertAlign w:val="superscript"/>
            <w:lang w:val="en-US"/>
          </w:rPr>
          <w:t>®</w:t>
        </w:r>
      </w:hyperlink>
      <w:r w:rsidRPr="005E4C48">
        <w:rPr>
          <w:rFonts w:ascii="Arial" w:hAnsi="Arial" w:cs="Arial"/>
          <w:color w:val="3F3F3F"/>
          <w:sz w:val="27"/>
          <w:szCs w:val="27"/>
          <w:lang w:val="en-US"/>
        </w:rPr>
        <w:t xml:space="preserve"> (option) not only is ideal for temperature calibration. During sample </w:t>
      </w:r>
      <w:proofErr w:type="gramStart"/>
      <w:r w:rsidRPr="005E4C48">
        <w:rPr>
          <w:rFonts w:ascii="Arial" w:hAnsi="Arial" w:cs="Arial"/>
          <w:color w:val="3F3F3F"/>
          <w:sz w:val="27"/>
          <w:szCs w:val="27"/>
          <w:lang w:val="en-US"/>
        </w:rPr>
        <w:t>measurements</w:t>
      </w:r>
      <w:proofErr w:type="gramEnd"/>
      <w:r w:rsidRPr="005E4C48">
        <w:rPr>
          <w:rFonts w:ascii="Arial" w:hAnsi="Arial" w:cs="Arial"/>
          <w:color w:val="3F3F3F"/>
          <w:sz w:val="27"/>
          <w:szCs w:val="27"/>
          <w:lang w:val="en-US"/>
        </w:rPr>
        <w:t xml:space="preserve"> it yields important information regarding endothermal processes (e.g. vaporization with mass loss or melting without mass loss) as well as exothermal reactions.</w:t>
      </w:r>
    </w:p>
    <w:p w:rsidR="005E4C48" w:rsidRPr="005E4C48" w:rsidRDefault="005E4C48" w:rsidP="005E4C48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5E4C48">
        <w:rPr>
          <w:rFonts w:ascii="Arial" w:hAnsi="Arial" w:cs="Arial"/>
          <w:color w:val="3F3F3F"/>
          <w:sz w:val="27"/>
          <w:szCs w:val="27"/>
          <w:lang w:val="en-US"/>
        </w:rPr>
        <w:t>For the TG 209 </w:t>
      </w:r>
      <w:r w:rsidRPr="005E4C48">
        <w:rPr>
          <w:rStyle w:val="Fett"/>
          <w:rFonts w:ascii="Arial" w:hAnsi="Arial" w:cs="Arial"/>
          <w:i/>
          <w:iCs/>
          <w:color w:val="3F3F3F"/>
          <w:sz w:val="27"/>
          <w:szCs w:val="27"/>
          <w:lang w:val="en-US"/>
        </w:rPr>
        <w:t>F3</w:t>
      </w:r>
      <w:r w:rsidRPr="005E4C48">
        <w:rPr>
          <w:rStyle w:val="Hervorhebung"/>
          <w:rFonts w:ascii="Arial" w:hAnsi="Arial" w:cs="Arial"/>
          <w:color w:val="3F3F3F"/>
          <w:sz w:val="27"/>
          <w:szCs w:val="27"/>
          <w:lang w:val="en-US"/>
        </w:rPr>
        <w:t> Tarsus</w:t>
      </w:r>
      <w:r w:rsidRPr="005E4C48">
        <w:rPr>
          <w:rFonts w:ascii="Arial" w:hAnsi="Arial" w:cs="Arial"/>
          <w:color w:val="3F3F3F"/>
          <w:sz w:val="20"/>
          <w:szCs w:val="20"/>
          <w:vertAlign w:val="superscript"/>
          <w:lang w:val="en-US"/>
        </w:rPr>
        <w:t>®</w:t>
      </w:r>
      <w:r w:rsidRPr="005E4C48">
        <w:rPr>
          <w:rFonts w:ascii="Arial" w:hAnsi="Arial" w:cs="Arial"/>
          <w:color w:val="3F3F3F"/>
          <w:sz w:val="27"/>
          <w:szCs w:val="27"/>
          <w:lang w:val="en-US"/>
        </w:rPr>
        <w:t> we offer an automatic sample changer (ASC) for up to 20 samples also in different crucible types.</w:t>
      </w:r>
    </w:p>
    <w:p w:rsidR="005F35FE" w:rsidRPr="00050C11" w:rsidRDefault="005F35FE" w:rsidP="005E4C48">
      <w:pPr>
        <w:rPr>
          <w:lang w:val="en-US"/>
        </w:rPr>
      </w:pPr>
      <w:bookmarkStart w:id="0" w:name="_GoBack"/>
      <w:bookmarkEnd w:id="0"/>
    </w:p>
    <w:sectPr w:rsidR="005F35FE" w:rsidRPr="00050C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3A5"/>
    <w:multiLevelType w:val="multilevel"/>
    <w:tmpl w:val="8734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45003"/>
    <w:multiLevelType w:val="multilevel"/>
    <w:tmpl w:val="B324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27310"/>
    <w:multiLevelType w:val="multilevel"/>
    <w:tmpl w:val="0A80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FA5AE6"/>
    <w:multiLevelType w:val="multilevel"/>
    <w:tmpl w:val="05FA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37BB5"/>
    <w:multiLevelType w:val="multilevel"/>
    <w:tmpl w:val="2B4A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EC7A23"/>
    <w:multiLevelType w:val="multilevel"/>
    <w:tmpl w:val="E1B4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EE"/>
    <w:rsid w:val="00050C11"/>
    <w:rsid w:val="003270F8"/>
    <w:rsid w:val="0037721B"/>
    <w:rsid w:val="003A0B3D"/>
    <w:rsid w:val="003C7063"/>
    <w:rsid w:val="00484D92"/>
    <w:rsid w:val="005B28C4"/>
    <w:rsid w:val="005E4C48"/>
    <w:rsid w:val="005F35FE"/>
    <w:rsid w:val="00607355"/>
    <w:rsid w:val="00644D7C"/>
    <w:rsid w:val="00A412F5"/>
    <w:rsid w:val="00C25EF8"/>
    <w:rsid w:val="00D00FEE"/>
    <w:rsid w:val="00F8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1358C-9E52-4260-B442-511F1F87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B2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5B28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B28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B28C4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B28C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28C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5B28C4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B28C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odytext">
    <w:name w:val="bodytext"/>
    <w:basedOn w:val="Standard"/>
    <w:rsid w:val="00A41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A412F5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6073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52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03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174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2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07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37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8261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4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517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8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96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74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0387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022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2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9070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97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13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98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192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53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623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3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93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43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21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643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71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12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1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80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9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921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275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3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5509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50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82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092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06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013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534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30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86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34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etzsch-thermal-analysis.com/en/products-solutions/software/prote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tzsch-thermal-analysis.com/en/materials-applications/organics/" TargetMode="External"/><Relationship Id="rId5" Type="http://schemas.openxmlformats.org/officeDocument/2006/relationships/hyperlink" Target="https://www.netzsch-thermal-analysis.com/en/materials-applications/polymer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Frenzl, Kathrin</dc:creator>
  <cp:keywords/>
  <dc:description/>
  <cp:lastModifiedBy>Frenzl, Kathrin</cp:lastModifiedBy>
  <cp:revision>2</cp:revision>
  <dcterms:created xsi:type="dcterms:W3CDTF">2021-01-13T12:19:00Z</dcterms:created>
  <dcterms:modified xsi:type="dcterms:W3CDTF">2021-01-13T12:19:00Z</dcterms:modified>
</cp:coreProperties>
</file>