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1D2B" w14:textId="222C2F6D" w:rsidR="000C6C61" w:rsidRPr="000C6C61" w:rsidRDefault="000C6C61" w:rsidP="000C6C61">
      <w:pPr>
        <w:autoSpaceDE w:val="0"/>
        <w:autoSpaceDN w:val="0"/>
        <w:adjustRightInd w:val="0"/>
        <w:spacing w:after="0" w:line="240" w:lineRule="auto"/>
        <w:rPr>
          <w:rFonts w:ascii="Tahoma" w:eastAsia="Times New Roman" w:hAnsi="Tahoma" w:cs="Tahoma"/>
          <w:color w:val="515151"/>
          <w:sz w:val="21"/>
          <w:szCs w:val="21"/>
        </w:rPr>
      </w:pPr>
      <w:r w:rsidRPr="000C6C61">
        <w:rPr>
          <w:rFonts w:ascii="Tahoma" w:eastAsia="Times New Roman" w:hAnsi="Tahoma" w:cs="Tahoma"/>
          <w:color w:val="515151"/>
          <w:sz w:val="21"/>
          <w:szCs w:val="21"/>
        </w:rPr>
        <w:t xml:space="preserve">A fume hood used for Beta and Gamma radiation shall be referred to as a radioisotope hood. </w:t>
      </w:r>
      <w:r>
        <w:rPr>
          <w:rFonts w:ascii="Tahoma" w:hAnsi="Tahoma" w:cs="Tahoma"/>
          <w:color w:val="515151"/>
          <w:sz w:val="21"/>
          <w:szCs w:val="21"/>
          <w:shd w:val="clear" w:color="auto" w:fill="FFFFFF"/>
        </w:rPr>
        <w:t>The Kewaunee Supreme Air Venturi</w:t>
      </w:r>
      <w:r>
        <w:rPr>
          <w:rFonts w:ascii="Tahoma" w:eastAsia="Times New Roman" w:hAnsi="Tahoma" w:cs="Tahoma"/>
          <w:color w:val="515151"/>
          <w:sz w:val="21"/>
          <w:szCs w:val="21"/>
        </w:rPr>
        <w:t xml:space="preserve"> </w:t>
      </w:r>
      <w:r w:rsidRPr="000C6C61">
        <w:rPr>
          <w:rFonts w:ascii="Tahoma" w:eastAsia="Times New Roman" w:hAnsi="Tahoma" w:cs="Tahoma"/>
          <w:color w:val="515151"/>
          <w:sz w:val="21"/>
          <w:szCs w:val="21"/>
        </w:rPr>
        <w:t>radioisotope hood has the general characteristics of a bench-top fume hood except the work surface and interior lining shall be type 304 stainless steel with coved seamless welded seams for easy cleaning and decontamination. The hood design is identical to other hood types in nearly all other respects.</w:t>
      </w:r>
    </w:p>
    <w:p w14:paraId="5007D86E" w14:textId="77777777" w:rsidR="000C6C61" w:rsidRPr="000C6C61" w:rsidRDefault="000C6C61" w:rsidP="000C6C61">
      <w:pPr>
        <w:autoSpaceDE w:val="0"/>
        <w:autoSpaceDN w:val="0"/>
        <w:adjustRightInd w:val="0"/>
        <w:spacing w:after="0" w:line="240" w:lineRule="auto"/>
        <w:rPr>
          <w:rFonts w:ascii="Tahoma" w:eastAsia="Times New Roman" w:hAnsi="Tahoma" w:cs="Tahoma"/>
          <w:color w:val="515151"/>
          <w:sz w:val="21"/>
          <w:szCs w:val="21"/>
        </w:rPr>
      </w:pPr>
      <w:r w:rsidRPr="000C6C61">
        <w:rPr>
          <w:rFonts w:ascii="Tahoma" w:eastAsia="Times New Roman" w:hAnsi="Tahoma" w:cs="Tahoma"/>
          <w:color w:val="515151"/>
          <w:sz w:val="21"/>
          <w:szCs w:val="21"/>
        </w:rPr>
        <w:t>Compliance</w:t>
      </w:r>
      <w:r w:rsidRPr="000C6C61">
        <w:rPr>
          <w:rFonts w:ascii="Tahoma" w:eastAsia="Times New Roman" w:hAnsi="Tahoma" w:cs="Tahoma"/>
          <w:color w:val="515151"/>
          <w:sz w:val="21"/>
          <w:szCs w:val="21"/>
        </w:rPr>
        <w:tab/>
        <w:t xml:space="preserve">: ASHRAE </w:t>
      </w:r>
      <w:proofErr w:type="gramStart"/>
      <w:r w:rsidRPr="000C6C61">
        <w:rPr>
          <w:rFonts w:ascii="Tahoma" w:eastAsia="Times New Roman" w:hAnsi="Tahoma" w:cs="Tahoma"/>
          <w:color w:val="515151"/>
          <w:sz w:val="21"/>
          <w:szCs w:val="21"/>
        </w:rPr>
        <w:t>110 ,</w:t>
      </w:r>
      <w:proofErr w:type="gramEnd"/>
      <w:r w:rsidRPr="000C6C61">
        <w:rPr>
          <w:rFonts w:ascii="Tahoma" w:eastAsia="Times New Roman" w:hAnsi="Tahoma" w:cs="Tahoma"/>
          <w:color w:val="515151"/>
          <w:sz w:val="21"/>
          <w:szCs w:val="21"/>
        </w:rPr>
        <w:t xml:space="preserve"> EN-14175-3</w:t>
      </w:r>
    </w:p>
    <w:p w14:paraId="5806DDAF" w14:textId="77777777" w:rsidR="000C6C61" w:rsidRPr="000C6C61" w:rsidRDefault="000C6C61" w:rsidP="000C6C61">
      <w:pPr>
        <w:autoSpaceDE w:val="0"/>
        <w:autoSpaceDN w:val="0"/>
        <w:adjustRightInd w:val="0"/>
        <w:spacing w:after="0" w:line="240" w:lineRule="auto"/>
        <w:rPr>
          <w:rFonts w:ascii="Tahoma" w:eastAsia="Times New Roman" w:hAnsi="Tahoma" w:cs="Tahoma"/>
          <w:color w:val="515151"/>
          <w:sz w:val="21"/>
          <w:szCs w:val="21"/>
        </w:rPr>
      </w:pPr>
      <w:r w:rsidRPr="000C6C61">
        <w:rPr>
          <w:rFonts w:ascii="Tahoma" w:eastAsia="Times New Roman" w:hAnsi="Tahoma" w:cs="Tahoma"/>
          <w:color w:val="515151"/>
          <w:sz w:val="21"/>
          <w:szCs w:val="21"/>
        </w:rPr>
        <w:t>Sizes</w:t>
      </w:r>
      <w:r w:rsidRPr="000C6C61">
        <w:rPr>
          <w:rFonts w:ascii="Tahoma" w:eastAsia="Times New Roman" w:hAnsi="Tahoma" w:cs="Tahoma"/>
          <w:color w:val="515151"/>
          <w:sz w:val="21"/>
          <w:szCs w:val="21"/>
        </w:rPr>
        <w:tab/>
      </w:r>
      <w:r w:rsidRPr="000C6C61">
        <w:rPr>
          <w:rFonts w:ascii="Tahoma" w:eastAsia="Times New Roman" w:hAnsi="Tahoma" w:cs="Tahoma"/>
          <w:color w:val="515151"/>
          <w:sz w:val="21"/>
          <w:szCs w:val="21"/>
        </w:rPr>
        <w:tab/>
        <w:t>: 4 Feet, 5 Feet, 6 Feet, 8 Feet</w:t>
      </w:r>
    </w:p>
    <w:p w14:paraId="1A7367BB" w14:textId="77777777" w:rsidR="000C6C61" w:rsidRPr="000C6C61" w:rsidRDefault="000C6C61" w:rsidP="000C6C61">
      <w:pPr>
        <w:autoSpaceDE w:val="0"/>
        <w:autoSpaceDN w:val="0"/>
        <w:adjustRightInd w:val="0"/>
        <w:spacing w:after="0" w:line="240" w:lineRule="auto"/>
        <w:rPr>
          <w:rFonts w:ascii="Tahoma" w:eastAsia="Times New Roman" w:hAnsi="Tahoma" w:cs="Tahoma"/>
          <w:color w:val="515151"/>
          <w:sz w:val="21"/>
          <w:szCs w:val="21"/>
        </w:rPr>
      </w:pPr>
      <w:r w:rsidRPr="000C6C61">
        <w:rPr>
          <w:rFonts w:ascii="Tahoma" w:eastAsia="Times New Roman" w:hAnsi="Tahoma" w:cs="Tahoma"/>
          <w:color w:val="515151"/>
          <w:sz w:val="21"/>
          <w:szCs w:val="21"/>
        </w:rPr>
        <w:t>Sash</w:t>
      </w:r>
      <w:r w:rsidRPr="000C6C61">
        <w:rPr>
          <w:rFonts w:ascii="Tahoma" w:eastAsia="Times New Roman" w:hAnsi="Tahoma" w:cs="Tahoma"/>
          <w:color w:val="515151"/>
          <w:sz w:val="21"/>
          <w:szCs w:val="21"/>
        </w:rPr>
        <w:tab/>
      </w:r>
      <w:r w:rsidRPr="000C6C61">
        <w:rPr>
          <w:rFonts w:ascii="Tahoma" w:eastAsia="Times New Roman" w:hAnsi="Tahoma" w:cs="Tahoma"/>
          <w:color w:val="515151"/>
          <w:sz w:val="21"/>
          <w:szCs w:val="21"/>
        </w:rPr>
        <w:tab/>
        <w:t>: Vertical</w:t>
      </w:r>
    </w:p>
    <w:p w14:paraId="585F2CA6" w14:textId="77777777" w:rsidR="000C6C61" w:rsidRPr="000C6C61" w:rsidRDefault="000C6C61" w:rsidP="000C6C61">
      <w:pPr>
        <w:autoSpaceDE w:val="0"/>
        <w:autoSpaceDN w:val="0"/>
        <w:adjustRightInd w:val="0"/>
        <w:spacing w:after="0" w:line="240" w:lineRule="auto"/>
        <w:ind w:left="1440" w:hanging="1440"/>
        <w:rPr>
          <w:rFonts w:ascii="Tahoma" w:eastAsia="Times New Roman" w:hAnsi="Tahoma" w:cs="Tahoma"/>
          <w:color w:val="515151"/>
          <w:sz w:val="21"/>
          <w:szCs w:val="21"/>
        </w:rPr>
      </w:pPr>
      <w:r w:rsidRPr="000C6C61">
        <w:rPr>
          <w:rFonts w:ascii="Tahoma" w:eastAsia="Times New Roman" w:hAnsi="Tahoma" w:cs="Tahoma"/>
          <w:color w:val="515151"/>
          <w:sz w:val="21"/>
          <w:szCs w:val="21"/>
        </w:rPr>
        <w:t>Liner</w:t>
      </w:r>
      <w:r w:rsidRPr="000C6C61">
        <w:rPr>
          <w:rFonts w:ascii="Tahoma" w:eastAsia="Times New Roman" w:hAnsi="Tahoma" w:cs="Tahoma"/>
          <w:color w:val="515151"/>
          <w:sz w:val="21"/>
          <w:szCs w:val="21"/>
        </w:rPr>
        <w:tab/>
        <w:t>: Type 304L Stainless Steel</w:t>
      </w:r>
    </w:p>
    <w:p w14:paraId="5640D397" w14:textId="77777777" w:rsidR="000C6C61" w:rsidRPr="000C6C61" w:rsidRDefault="000C6C61" w:rsidP="000C6C61">
      <w:pPr>
        <w:autoSpaceDE w:val="0"/>
        <w:autoSpaceDN w:val="0"/>
        <w:adjustRightInd w:val="0"/>
        <w:spacing w:after="0" w:line="240" w:lineRule="auto"/>
        <w:ind w:left="1440" w:hanging="1440"/>
        <w:rPr>
          <w:rFonts w:ascii="Tahoma" w:eastAsia="Times New Roman" w:hAnsi="Tahoma" w:cs="Tahoma"/>
          <w:color w:val="515151"/>
          <w:sz w:val="21"/>
          <w:szCs w:val="21"/>
        </w:rPr>
      </w:pPr>
      <w:r w:rsidRPr="000C6C61">
        <w:rPr>
          <w:rFonts w:ascii="Tahoma" w:eastAsia="Times New Roman" w:hAnsi="Tahoma" w:cs="Tahoma"/>
          <w:color w:val="515151"/>
          <w:sz w:val="21"/>
          <w:szCs w:val="21"/>
        </w:rPr>
        <w:t>Bypass</w:t>
      </w:r>
      <w:r w:rsidRPr="000C6C61">
        <w:rPr>
          <w:rFonts w:ascii="Tahoma" w:eastAsia="Times New Roman" w:hAnsi="Tahoma" w:cs="Tahoma"/>
          <w:color w:val="515151"/>
          <w:sz w:val="21"/>
          <w:szCs w:val="21"/>
        </w:rPr>
        <w:tab/>
        <w:t>: Open, Restricted</w:t>
      </w:r>
    </w:p>
    <w:p w14:paraId="3A094784" w14:textId="77777777" w:rsidR="000C6C61" w:rsidRDefault="000C6C61" w:rsidP="00C66DA6">
      <w:pPr>
        <w:pStyle w:val="paragraph"/>
        <w:shd w:val="clear" w:color="auto" w:fill="FFFFFF"/>
        <w:spacing w:before="0" w:beforeAutospacing="0" w:after="0" w:afterAutospacing="0" w:line="240" w:lineRule="atLeast"/>
        <w:rPr>
          <w:rFonts w:ascii="Tahoma" w:hAnsi="Tahoma" w:cs="Tahoma"/>
          <w:color w:val="515151"/>
          <w:sz w:val="21"/>
          <w:szCs w:val="21"/>
        </w:rPr>
      </w:pPr>
    </w:p>
    <w:p w14:paraId="34F2774F" w14:textId="77777777" w:rsidR="00C66DA6" w:rsidRDefault="00C66DA6" w:rsidP="00C66DA6">
      <w:pPr>
        <w:pStyle w:val="paragraph"/>
        <w:shd w:val="clear" w:color="auto" w:fill="FFFFFF"/>
        <w:spacing w:before="0" w:beforeAutospacing="0" w:after="0" w:afterAutospacing="0" w:line="240" w:lineRule="atLeast"/>
        <w:rPr>
          <w:rFonts w:ascii="Tahoma" w:hAnsi="Tahoma" w:cs="Tahoma"/>
          <w:color w:val="515151"/>
          <w:sz w:val="21"/>
          <w:szCs w:val="21"/>
        </w:rPr>
      </w:pPr>
      <w:r>
        <w:rPr>
          <w:rFonts w:ascii="Tahoma" w:hAnsi="Tahoma" w:cs="Tahoma"/>
          <w:color w:val="515151"/>
          <w:sz w:val="21"/>
          <w:szCs w:val="21"/>
        </w:rPr>
        <w:t> </w:t>
      </w:r>
    </w:p>
    <w:p w14:paraId="54D7D3C9" w14:textId="77777777" w:rsidR="00C66DA6" w:rsidRDefault="00C66DA6"/>
    <w:sectPr w:rsidR="00C6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A6"/>
    <w:rsid w:val="00024B79"/>
    <w:rsid w:val="000C6C61"/>
    <w:rsid w:val="00226F35"/>
    <w:rsid w:val="003C207D"/>
    <w:rsid w:val="005E08F1"/>
    <w:rsid w:val="00895D9C"/>
    <w:rsid w:val="00964438"/>
    <w:rsid w:val="009741EB"/>
    <w:rsid w:val="00B60BC5"/>
    <w:rsid w:val="00C6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826B"/>
  <w15:chartTrackingRefBased/>
  <w15:docId w15:val="{FC597564-4F30-48D3-8380-CA99171E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66D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6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856">
      <w:bodyDiv w:val="1"/>
      <w:marLeft w:val="0"/>
      <w:marRight w:val="0"/>
      <w:marTop w:val="0"/>
      <w:marBottom w:val="0"/>
      <w:divBdr>
        <w:top w:val="none" w:sz="0" w:space="0" w:color="auto"/>
        <w:left w:val="none" w:sz="0" w:space="0" w:color="auto"/>
        <w:bottom w:val="none" w:sz="0" w:space="0" w:color="auto"/>
        <w:right w:val="none" w:sz="0" w:space="0" w:color="auto"/>
      </w:divBdr>
    </w:div>
    <w:div w:id="15943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P M</dc:creator>
  <cp:keywords/>
  <dc:description/>
  <cp:lastModifiedBy>Ajay P M</cp:lastModifiedBy>
  <cp:revision>10</cp:revision>
  <dcterms:created xsi:type="dcterms:W3CDTF">2021-04-20T12:03:00Z</dcterms:created>
  <dcterms:modified xsi:type="dcterms:W3CDTF">2021-05-27T01:13:00Z</dcterms:modified>
</cp:coreProperties>
</file>